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8CA" w:rsidRDefault="00FA08CA">
      <w:r>
        <w:t>Support Materials: Video, “True Story of Gun Laws Keeping Us Safe”</w:t>
      </w:r>
    </w:p>
    <w:p w:rsidR="00FA08CA" w:rsidRDefault="00FA08CA" w:rsidP="00EE109D">
      <w:pPr>
        <w:spacing w:after="0"/>
      </w:pPr>
      <w:r>
        <w:t>Claim</w:t>
      </w:r>
    </w:p>
    <w:p w:rsidR="00FA08CA" w:rsidRDefault="00FA08CA" w:rsidP="00EE109D">
      <w:pPr>
        <w:spacing w:after="0"/>
      </w:pPr>
      <w:r>
        <w:t xml:space="preserve">The claim made in the video is that the political system in Canada uses a placebo effect to create the impression that our regulations reduce gun violence. Specifically, the current Liberal government’s election platform promise to restore the requirement to have a permit to transport restricted and prohibited firearms. </w:t>
      </w:r>
    </w:p>
    <w:p w:rsidR="00EE109D" w:rsidRDefault="00EE109D" w:rsidP="00EE109D">
      <w:pPr>
        <w:spacing w:after="0"/>
      </w:pPr>
    </w:p>
    <w:p w:rsidR="007D1471" w:rsidRDefault="00FA08CA" w:rsidP="00EE109D">
      <w:pPr>
        <w:spacing w:after="0"/>
      </w:pPr>
      <w:r>
        <w:t xml:space="preserve">In reality, Bill C-42 (The Common Sense Firearms Licensing Act) did not eliminate the need for a permit whatsoever. It simply ensures that if you have a valid firearm license and you are approved to own it, you can transport your firearm to all the same places as before the change in the law. All of the same conditions still exist with one </w:t>
      </w:r>
      <w:r w:rsidR="00EE109D">
        <w:t>exception;</w:t>
      </w:r>
      <w:r>
        <w:t xml:space="preserve"> you can take your firearm to and from a gun show. The change also made it unnecessary to </w:t>
      </w:r>
      <w:r w:rsidR="00EE109D">
        <w:t>carry</w:t>
      </w:r>
      <w:r>
        <w:t xml:space="preserve"> the physical piece of paper with you during transport. The information resides in a database accessible by front line officers should you get pulled over.</w:t>
      </w:r>
    </w:p>
    <w:p w:rsidR="00EE109D" w:rsidRDefault="00EE109D" w:rsidP="00EE109D">
      <w:pPr>
        <w:spacing w:after="0"/>
      </w:pPr>
    </w:p>
    <w:p w:rsidR="004F72AE" w:rsidRDefault="004F72AE">
      <w:r>
        <w:t xml:space="preserve">So simply put, the permit still exists with same conditions. No </w:t>
      </w:r>
      <w:r w:rsidR="00EE109D">
        <w:t xml:space="preserve">meaningful, </w:t>
      </w:r>
      <w:r>
        <w:t>practical changes in the transportation of firearms occurred. This is simple to verify, yet many people seem eager to convince Canadians that it does. It’s also</w:t>
      </w:r>
      <w:r w:rsidR="00EE109D">
        <w:t xml:space="preserve"> clear</w:t>
      </w:r>
      <w:r>
        <w:t xml:space="preserve"> to see that if someone is licensed to own a firearm, then they should be trustworthy enough to drive to the shooting range to use it. In addition, it’s unlikely that a lack of paperwork or government permission would stop gang-related shooting, </w:t>
      </w:r>
      <w:r w:rsidR="004E43B0">
        <w:t xml:space="preserve">a </w:t>
      </w:r>
      <w:r>
        <w:t>mass mur</w:t>
      </w:r>
      <w:r w:rsidR="004E43B0">
        <w:t>der</w:t>
      </w:r>
      <w:r>
        <w:t xml:space="preserve"> or other criminal use. So the question is, what exactly are our politicians doing to stop the real causes of gun violence?</w:t>
      </w:r>
    </w:p>
    <w:p w:rsidR="004F72AE" w:rsidRDefault="004F72AE" w:rsidP="00DC33FE">
      <w:pPr>
        <w:pStyle w:val="ListParagraph"/>
        <w:numPr>
          <w:ilvl w:val="0"/>
          <w:numId w:val="1"/>
        </w:numPr>
      </w:pPr>
      <w:r>
        <w:t xml:space="preserve">Bill C-42: </w:t>
      </w:r>
      <w:hyperlink r:id="rId5" w:history="1">
        <w:r w:rsidRPr="00871F4D">
          <w:rPr>
            <w:rStyle w:val="Hyperlink"/>
          </w:rPr>
          <w:t>https://openparliament.ca/bills/41-2/C-42/</w:t>
        </w:r>
      </w:hyperlink>
    </w:p>
    <w:p w:rsidR="004F72AE" w:rsidRDefault="004F72AE" w:rsidP="00DC33FE">
      <w:pPr>
        <w:pStyle w:val="ListParagraph"/>
        <w:numPr>
          <w:ilvl w:val="0"/>
          <w:numId w:val="1"/>
        </w:numPr>
      </w:pPr>
      <w:r>
        <w:t xml:space="preserve">Canadian Firearms Program Info: </w:t>
      </w:r>
      <w:hyperlink r:id="rId6" w:history="1">
        <w:r w:rsidRPr="00871F4D">
          <w:rPr>
            <w:rStyle w:val="Hyperlink"/>
          </w:rPr>
          <w:t>http://www.rcmp-grc.gc.ca/cfp-pcaf/bulletins/bus-ent/20150619-91-eng.htm</w:t>
        </w:r>
      </w:hyperlink>
    </w:p>
    <w:p w:rsidR="004F72AE" w:rsidRDefault="004F72AE" w:rsidP="00DC33FE">
      <w:pPr>
        <w:pStyle w:val="ListParagraph"/>
        <w:numPr>
          <w:ilvl w:val="0"/>
          <w:numId w:val="1"/>
        </w:numPr>
      </w:pPr>
      <w:r>
        <w:t>Here are the criminal penalties if you are licensed to own a firearm but fail to carry the actual paperwork with you to the shooting range</w:t>
      </w:r>
      <w:r w:rsidR="00DC33FE">
        <w:t>. Page 25</w:t>
      </w:r>
      <w:r>
        <w:t xml:space="preserve">:   </w:t>
      </w:r>
      <w:hyperlink r:id="rId7" w:history="1">
        <w:r w:rsidR="00DC33FE" w:rsidRPr="00871F4D">
          <w:rPr>
            <w:rStyle w:val="Hyperlink"/>
          </w:rPr>
          <w:t>http://publications.gc.ca/collections/collection_2015/grc-rcmp/PS99-2-2-1-2014-eng.pdf</w:t>
        </w:r>
      </w:hyperlink>
    </w:p>
    <w:p w:rsidR="00DC33FE" w:rsidRDefault="00DC33FE" w:rsidP="00DC33FE">
      <w:pPr>
        <w:pStyle w:val="ListParagraph"/>
        <w:numPr>
          <w:ilvl w:val="1"/>
          <w:numId w:val="1"/>
        </w:numPr>
      </w:pPr>
      <w:r>
        <w:t>Take note of the disproportionate punishments for paperwork or documentation offenses. Keep in mind, these are not punishments that criminals a</w:t>
      </w:r>
      <w:r w:rsidR="004E43B0">
        <w:t>re exposed to, they are reserved</w:t>
      </w:r>
      <w:r>
        <w:t xml:space="preserve"> for qualified, licensed gun owners. </w:t>
      </w:r>
    </w:p>
    <w:p w:rsidR="00DC33FE" w:rsidRDefault="00DC33FE" w:rsidP="00E868CB">
      <w:pPr>
        <w:pStyle w:val="ListParagraph"/>
        <w:numPr>
          <w:ilvl w:val="1"/>
          <w:numId w:val="1"/>
        </w:numPr>
      </w:pPr>
      <w:r>
        <w:t xml:space="preserve">Here is a </w:t>
      </w:r>
      <w:r w:rsidR="004E43B0">
        <w:t xml:space="preserve">Statistics </w:t>
      </w:r>
      <w:r>
        <w:t>Can</w:t>
      </w:r>
      <w:r w:rsidR="004E43B0">
        <w:t>ada</w:t>
      </w:r>
      <w:r>
        <w:t xml:space="preserve"> study that shows an average of 400 documentation and administrative charges laid each year in Canada. </w:t>
      </w:r>
      <w:r w:rsidR="00E868CB">
        <w:t>See page 20 and values represented by “</w:t>
      </w:r>
      <w:r w:rsidR="00E868CB" w:rsidRPr="00E868CB">
        <w:t>Firearms documentation or administration</w:t>
      </w:r>
      <w:r w:rsidR="00E868CB">
        <w:t xml:space="preserve">”. </w:t>
      </w:r>
      <w:hyperlink r:id="rId8" w:history="1">
        <w:r w:rsidR="00E868CB" w:rsidRPr="00871F4D">
          <w:rPr>
            <w:rStyle w:val="Hyperlink"/>
          </w:rPr>
          <w:t xml:space="preserve">http://www.statcan.gc.ca/pub/85-002-x/2014001/article/11925-eng.pdf </w:t>
        </w:r>
      </w:hyperlink>
      <w:r>
        <w:t xml:space="preserve"> </w:t>
      </w:r>
    </w:p>
    <w:p w:rsidR="004F72AE" w:rsidRDefault="00DC33FE" w:rsidP="00DC33FE">
      <w:pPr>
        <w:pStyle w:val="ListParagraph"/>
        <w:numPr>
          <w:ilvl w:val="0"/>
          <w:numId w:val="1"/>
        </w:numPr>
      </w:pPr>
      <w:r>
        <w:t xml:space="preserve">Liberal Party of Canada platform promises: </w:t>
      </w:r>
      <w:hyperlink r:id="rId9" w:history="1">
        <w:r w:rsidRPr="00871F4D">
          <w:rPr>
            <w:rStyle w:val="Hyperlink"/>
          </w:rPr>
          <w:t>https://www.liberal.ca/realchange/guns/</w:t>
        </w:r>
      </w:hyperlink>
      <w:r>
        <w:t xml:space="preserve"> </w:t>
      </w:r>
    </w:p>
    <w:p w:rsidR="00E868CB" w:rsidRDefault="00E868CB" w:rsidP="00E868CB">
      <w:pPr>
        <w:pStyle w:val="ListParagraph"/>
        <w:numPr>
          <w:ilvl w:val="1"/>
          <w:numId w:val="1"/>
        </w:numPr>
      </w:pPr>
      <w:r>
        <w:t>Note again, the untrue nature of the statement “</w:t>
      </w:r>
      <w:r w:rsidRPr="00E868CB">
        <w:t>repeal changes made by Bill C-42 that allow restricted and prohibited weapons to be freely transported without a permit</w:t>
      </w:r>
      <w:r>
        <w:t xml:space="preserve">”. Clearly, the permitting still exists including all the previous conditions. </w:t>
      </w:r>
    </w:p>
    <w:p w:rsidR="00E868CB" w:rsidRDefault="00E868CB" w:rsidP="00E868CB">
      <w:pPr>
        <w:pStyle w:val="ListParagraph"/>
        <w:numPr>
          <w:ilvl w:val="0"/>
          <w:numId w:val="1"/>
        </w:numPr>
      </w:pPr>
      <w:r>
        <w:t>For more reference, see the following video featuring an actual physical ATT before the change in the law.</w:t>
      </w:r>
    </w:p>
    <w:p w:rsidR="00EE109D" w:rsidRDefault="00EE109D" w:rsidP="00EE109D">
      <w:pPr>
        <w:pStyle w:val="ListParagraph"/>
        <w:numPr>
          <w:ilvl w:val="0"/>
          <w:numId w:val="1"/>
        </w:numPr>
      </w:pPr>
      <w:r>
        <w:lastRenderedPageBreak/>
        <w:t xml:space="preserve">A link to an actual scanned ATT prior to the changes made in bill C-42. This verifies claims made in both videos regarding prior conditions attached to ATT’s. </w:t>
      </w:r>
      <w:hyperlink r:id="rId10" w:history="1">
        <w:r w:rsidRPr="00871F4D">
          <w:rPr>
            <w:rStyle w:val="Hyperlink"/>
          </w:rPr>
          <w:t>https://drive.google.com/file/d/0B2mrUwqH2eYqSE5CanZpYjZKa1U/view?usp=sharing</w:t>
        </w:r>
      </w:hyperlink>
    </w:p>
    <w:p w:rsidR="00EE109D" w:rsidRDefault="00EE109D" w:rsidP="00EE109D">
      <w:pPr>
        <w:pStyle w:val="ListParagraph"/>
        <w:numPr>
          <w:ilvl w:val="0"/>
          <w:numId w:val="1"/>
        </w:numPr>
      </w:pPr>
      <w:r>
        <w:t xml:space="preserve">Download the actual House of Commons debate for full context of Randall Garrison’s comments and the positions taken by other MP’s. Garrison is at: </w:t>
      </w:r>
      <w:r w:rsidRPr="00EE109D">
        <w:t>2:14:11 to 2:14:32</w:t>
      </w:r>
      <w:r>
        <w:t xml:space="preserve">   </w:t>
      </w:r>
      <w:hyperlink r:id="rId11" w:history="1">
        <w:r w:rsidRPr="00871F4D">
          <w:rPr>
            <w:rStyle w:val="Hyperlink"/>
          </w:rPr>
          <w:t>https://drive.google.com/open?id=0B2mrUwqH2eYqVktURG9udHBMblU</w:t>
        </w:r>
      </w:hyperlink>
      <w:bookmarkStart w:id="0" w:name="_GoBack"/>
      <w:bookmarkEnd w:id="0"/>
      <w:r>
        <w:t xml:space="preserve"> </w:t>
      </w:r>
    </w:p>
    <w:p w:rsidR="00E868CB" w:rsidRDefault="00E868CB" w:rsidP="00E868CB">
      <w:pPr>
        <w:pStyle w:val="ListParagraph"/>
        <w:ind w:left="1440"/>
      </w:pPr>
    </w:p>
    <w:sectPr w:rsidR="00E868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F82ED8"/>
    <w:multiLevelType w:val="hybridMultilevel"/>
    <w:tmpl w:val="BF129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8CA"/>
    <w:rsid w:val="004E43B0"/>
    <w:rsid w:val="004F72AE"/>
    <w:rsid w:val="007D1471"/>
    <w:rsid w:val="00871F4D"/>
    <w:rsid w:val="00DC33FE"/>
    <w:rsid w:val="00E868CB"/>
    <w:rsid w:val="00EE109D"/>
    <w:rsid w:val="00FA0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F829F8-9FB3-4238-838F-16C2EEBDD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3FE"/>
    <w:pPr>
      <w:ind w:left="720"/>
      <w:contextualSpacing/>
    </w:pPr>
  </w:style>
  <w:style w:type="character" w:styleId="Hyperlink">
    <w:name w:val="Hyperlink"/>
    <w:basedOn w:val="DefaultParagraphFont"/>
    <w:uiPriority w:val="99"/>
    <w:unhideWhenUsed/>
    <w:rsid w:val="00871F4D"/>
    <w:rPr>
      <w:color w:val="0000FF" w:themeColor="hyperlink"/>
      <w:u w:val="single"/>
    </w:rPr>
  </w:style>
  <w:style w:type="character" w:styleId="Mention">
    <w:name w:val="Mention"/>
    <w:basedOn w:val="DefaultParagraphFont"/>
    <w:uiPriority w:val="99"/>
    <w:semiHidden/>
    <w:unhideWhenUsed/>
    <w:rsid w:val="00871F4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can.gc.ca/pub/85-002-x/2014001/article/11925-eng.pdf%20%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ublications.gc.ca/collections/collection_2015/grc-rcmp/PS99-2-2-1-2014-eng.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cmp-grc.gc.ca/cfp-pcaf/bulletins/bus-ent/20150619-91-eng.htm" TargetMode="External"/><Relationship Id="rId11" Type="http://schemas.openxmlformats.org/officeDocument/2006/relationships/hyperlink" Target="https://drive.google.com/open?id=0B2mrUwqH2eYqVktURG9udHBMblU%20" TargetMode="External"/><Relationship Id="rId5" Type="http://schemas.openxmlformats.org/officeDocument/2006/relationships/hyperlink" Target="https://openparliament.ca/bills/41-2/C-42/" TargetMode="External"/><Relationship Id="rId10" Type="http://schemas.openxmlformats.org/officeDocument/2006/relationships/hyperlink" Target="https://drive.google.com/file/d/0B2mrUwqH2eYqSE5CanZpYjZKa1U/view?usp=sharing" TargetMode="External"/><Relationship Id="rId4" Type="http://schemas.openxmlformats.org/officeDocument/2006/relationships/webSettings" Target="webSettings.xml"/><Relationship Id="rId9" Type="http://schemas.openxmlformats.org/officeDocument/2006/relationships/hyperlink" Target="https://www.liberal.ca/realchange/guns/%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Tracey Wilson</cp:lastModifiedBy>
  <cp:revision>2</cp:revision>
  <dcterms:created xsi:type="dcterms:W3CDTF">2017-04-06T22:26:00Z</dcterms:created>
  <dcterms:modified xsi:type="dcterms:W3CDTF">2017-04-06T22:26:00Z</dcterms:modified>
</cp:coreProperties>
</file>